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646A" w14:textId="77777777" w:rsidR="001076F3" w:rsidRDefault="001076F3" w:rsidP="00107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25B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Ғылыми атақтар (қауымдастырылған</w:t>
      </w:r>
      <w:r w:rsidRPr="00025B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профессор (доцент), профессор)</w:t>
      </w:r>
      <w:r w:rsidRPr="00025B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беру ережесіне</w:t>
      </w:r>
      <w:r w:rsidRPr="00025B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1-қосымша</w:t>
      </w:r>
    </w:p>
    <w:p w14:paraId="7F227125" w14:textId="77777777" w:rsidR="00750F13" w:rsidRPr="00750F13" w:rsidRDefault="00750F13" w:rsidP="001076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96EEA48" w14:textId="63340959" w:rsidR="001C511A" w:rsidRPr="000F4314" w:rsidRDefault="001528CD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0F13">
        <w:rPr>
          <w:rFonts w:ascii="Times New Roman" w:hAnsi="Times New Roman"/>
          <w:b/>
          <w:bCs/>
          <w:sz w:val="24"/>
          <w:szCs w:val="24"/>
          <w:lang w:val="kk-KZ"/>
        </w:rPr>
        <w:t>211</w:t>
      </w:r>
      <w:r w:rsidR="000F4314" w:rsidRPr="00750F13">
        <w:rPr>
          <w:rFonts w:ascii="Times New Roman" w:hAnsi="Times New Roman"/>
          <w:b/>
          <w:bCs/>
          <w:sz w:val="24"/>
          <w:szCs w:val="24"/>
          <w:lang w:val="kk-KZ"/>
        </w:rPr>
        <w:t>0</w:t>
      </w:r>
      <w:r w:rsidR="00427FB5" w:rsidRPr="00750F13">
        <w:rPr>
          <w:rFonts w:ascii="Times New Roman" w:hAnsi="Times New Roman"/>
          <w:b/>
          <w:bCs/>
          <w:sz w:val="24"/>
          <w:szCs w:val="24"/>
          <w:lang w:val="kk-KZ"/>
        </w:rPr>
        <w:t>0</w:t>
      </w:r>
      <w:r w:rsidR="00B8083E" w:rsidRPr="00750F1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F4314" w:rsidRPr="00750F13">
        <w:rPr>
          <w:rFonts w:ascii="Times New Roman" w:hAnsi="Times New Roman"/>
          <w:b/>
          <w:bCs/>
          <w:sz w:val="24"/>
          <w:szCs w:val="24"/>
          <w:lang w:val="kk-KZ"/>
        </w:rPr>
        <w:t>-</w:t>
      </w:r>
      <w:r w:rsidR="00B8083E" w:rsidRPr="00750F1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50F13">
        <w:rPr>
          <w:rFonts w:ascii="Times New Roman" w:hAnsi="Times New Roman"/>
          <w:b/>
          <w:bCs/>
          <w:sz w:val="24"/>
          <w:szCs w:val="24"/>
          <w:lang w:val="kk-KZ"/>
        </w:rPr>
        <w:t xml:space="preserve">Компьютерлік ғылымдар және </w:t>
      </w:r>
      <w:r w:rsidR="00427FB5" w:rsidRPr="00750F13">
        <w:rPr>
          <w:rFonts w:ascii="Times New Roman" w:hAnsi="Times New Roman"/>
          <w:b/>
          <w:bCs/>
          <w:sz w:val="24"/>
          <w:szCs w:val="24"/>
          <w:lang w:val="kk-KZ"/>
        </w:rPr>
        <w:t>информатика</w:t>
      </w:r>
      <w:r w:rsidR="000F4314" w:rsidRPr="000F4314">
        <w:rPr>
          <w:rFonts w:ascii="Times New Roman" w:hAnsi="Times New Roman"/>
          <w:sz w:val="24"/>
          <w:szCs w:val="24"/>
          <w:lang w:val="kk-KZ"/>
        </w:rPr>
        <w:t xml:space="preserve"> ғылыми бағыты </w:t>
      </w:r>
      <w:r w:rsidR="001C511A" w:rsidRPr="000F431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14:paraId="0F1EB9B4" w14:textId="6247D1A9" w:rsidR="001C511A" w:rsidRPr="00A75111" w:rsidRDefault="00427FB5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0F13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="001C511A" w:rsidRPr="00750F13">
        <w:rPr>
          <w:rFonts w:ascii="Times New Roman" w:hAnsi="Times New Roman" w:cs="Times New Roman"/>
          <w:b/>
          <w:bCs/>
          <w:sz w:val="24"/>
          <w:szCs w:val="24"/>
          <w:lang w:val="kk-KZ"/>
        </w:rPr>
        <w:t>ауымдастырылған профессор</w:t>
      </w:r>
      <w:r w:rsidRPr="00750F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(доцент)</w:t>
      </w:r>
      <w:r w:rsidR="001C511A"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 ғылыми атағын ізденуші туралы</w:t>
      </w:r>
    </w:p>
    <w:p w14:paraId="28C6F74C" w14:textId="77777777" w:rsidR="001C511A" w:rsidRDefault="001C511A" w:rsidP="00085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50F13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p w14:paraId="3C084407" w14:textId="77777777" w:rsidR="00A504B1" w:rsidRPr="00750F13" w:rsidRDefault="00A504B1" w:rsidP="00085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1C511A" w:rsidRPr="00A75111" w14:paraId="52068258" w14:textId="77777777" w:rsidTr="00245F20">
        <w:tc>
          <w:tcPr>
            <w:tcW w:w="704" w:type="dxa"/>
          </w:tcPr>
          <w:p w14:paraId="7409EE55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14:paraId="3C0916E9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3969" w:type="dxa"/>
          </w:tcPr>
          <w:p w14:paraId="43C0AF01" w14:textId="2CFA5E2D" w:rsidR="001C511A" w:rsidRPr="00A75111" w:rsidRDefault="001C511A" w:rsidP="0024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 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35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овна</w:t>
            </w:r>
          </w:p>
        </w:tc>
      </w:tr>
      <w:tr w:rsidR="001C511A" w:rsidRPr="00245F20" w14:paraId="4A0F1E20" w14:textId="77777777" w:rsidTr="00245F20">
        <w:tc>
          <w:tcPr>
            <w:tcW w:w="704" w:type="dxa"/>
          </w:tcPr>
          <w:p w14:paraId="5EC340A9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14:paraId="0394734F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 (ғылым кандидаты, ғылым докторы, философия докторы (PhD), бейіні бойынша доктор академиялық дәрежесі немесе философия докторы (PhD), бейіні бойынша доктор</w:t>
            </w:r>
            <w:r w:rsidR="00A7511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дәрежесі, берілген уақыты</w:t>
            </w:r>
          </w:p>
        </w:tc>
        <w:tc>
          <w:tcPr>
            <w:tcW w:w="3969" w:type="dxa"/>
          </w:tcPr>
          <w:p w14:paraId="71183DFE" w14:textId="1BEAA228" w:rsidR="001C511A" w:rsidRPr="00A75111" w:rsidRDefault="00750F13" w:rsidP="00630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0001491 </w:t>
            </w:r>
            <w:r w:rsidRPr="00750F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="00025BBF" w:rsidRPr="00025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</w:t>
            </w:r>
            <w:r w:rsidR="00245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ика ғылымдарының кандидаты, </w:t>
            </w:r>
            <w:r w:rsidR="00245F20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5F20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45F20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.200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45F20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="00245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Хаттама №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5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C511A" w:rsidRPr="00245F20" w14:paraId="2667E006" w14:textId="77777777" w:rsidTr="00245F20">
        <w:tc>
          <w:tcPr>
            <w:tcW w:w="704" w:type="dxa"/>
          </w:tcPr>
          <w:p w14:paraId="41039E59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14:paraId="42DE8550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3969" w:type="dxa"/>
          </w:tcPr>
          <w:p w14:paraId="6DAD24C1" w14:textId="3EBCB1F8" w:rsidR="001C511A" w:rsidRPr="00750F13" w:rsidRDefault="00750F13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511A" w:rsidRPr="00245F20" w14:paraId="75384F9A" w14:textId="77777777" w:rsidTr="00245F20">
        <w:tc>
          <w:tcPr>
            <w:tcW w:w="704" w:type="dxa"/>
          </w:tcPr>
          <w:p w14:paraId="7A0A0CD5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14:paraId="6E9B5298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</w:t>
            </w:r>
          </w:p>
        </w:tc>
        <w:tc>
          <w:tcPr>
            <w:tcW w:w="3969" w:type="dxa"/>
          </w:tcPr>
          <w:p w14:paraId="57BC7DF0" w14:textId="77777777" w:rsidR="001C511A" w:rsidRPr="00A75111" w:rsidRDefault="000415E3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C511A" w:rsidRPr="006354D0" w14:paraId="5E6CB705" w14:textId="77777777" w:rsidTr="00245F20">
        <w:tc>
          <w:tcPr>
            <w:tcW w:w="704" w:type="dxa"/>
          </w:tcPr>
          <w:p w14:paraId="0C52CAF9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14:paraId="5F416807" w14:textId="77777777" w:rsidR="001C511A" w:rsidRPr="00A75111" w:rsidRDefault="001C511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 (лауазымға тағайындалу туралы бұйрық)</w:t>
            </w:r>
          </w:p>
        </w:tc>
        <w:tc>
          <w:tcPr>
            <w:tcW w:w="3969" w:type="dxa"/>
          </w:tcPr>
          <w:p w14:paraId="5D4B7FE1" w14:textId="2A764321" w:rsidR="00513781" w:rsidRPr="00513781" w:rsidRDefault="00332FE0" w:rsidP="0004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«Электронды есептеу машинасы» лабораториясының меңгерушісі </w:t>
            </w:r>
            <w:r w:rsidR="00513781" w:rsidRPr="00513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13781" w:rsidRPr="0051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13781" w:rsidRPr="0051378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513781" w:rsidRPr="00CF5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бұйрық №1</w:t>
            </w:r>
            <w:r w:rsidR="00513781" w:rsidRPr="0051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781" w:rsidRPr="00CF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B40CFDF" w14:textId="6FDF9A3E" w:rsidR="000415E3" w:rsidRPr="00332FE0" w:rsidRDefault="005343C9" w:rsidP="0004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4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факультетінің деканы</w:t>
            </w:r>
            <w:r w:rsidR="0005312A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27.08.20</w:t>
            </w:r>
            <w:r w:rsidR="00CF54B5" w:rsidRPr="00CF54B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F5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05312A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бұйрық №1</w:t>
            </w:r>
            <w:r w:rsidR="00CF54B5" w:rsidRPr="00CF54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312A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/1, </w:t>
            </w:r>
          </w:p>
          <w:p w14:paraId="30739D77" w14:textId="733A6B40" w:rsidR="001C511A" w:rsidRPr="00A75111" w:rsidRDefault="005343C9" w:rsidP="00513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3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Физика, математика және ақпараттық технологиялар факультетінің стратегиялық даму және ғылыми жұмыстар бойынша декан орынбасары </w:t>
            </w:r>
            <w:r w:rsidR="00513781" w:rsidRPr="005343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13781" w:rsidRPr="0053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513781" w:rsidRPr="005343C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51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51378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бұйрық №</w:t>
            </w:r>
            <w:r w:rsidR="00513781" w:rsidRPr="005343C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51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</w:p>
        </w:tc>
      </w:tr>
      <w:tr w:rsidR="001C511A" w:rsidRPr="001E5B9F" w14:paraId="539A0C3A" w14:textId="77777777" w:rsidTr="00245F20">
        <w:tc>
          <w:tcPr>
            <w:tcW w:w="704" w:type="dxa"/>
          </w:tcPr>
          <w:p w14:paraId="0BB61E06" w14:textId="77777777"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14:paraId="64AA9289" w14:textId="77777777"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3969" w:type="dxa"/>
          </w:tcPr>
          <w:p w14:paraId="7EC4811C" w14:textId="29D2BC9E" w:rsidR="001C511A" w:rsidRPr="00A75111" w:rsidRDefault="000415E3" w:rsidP="00630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="0002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E5B9F" w:rsidRPr="001E5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</w:t>
            </w:r>
            <w:r w:rsidR="0005312A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</w:t>
            </w:r>
            <w:r w:rsid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2142" w:rsidRP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="00892142" w:rsidRP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 меңгерушісі,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2142" w:rsidRP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892142" w:rsidRP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декан, </w:t>
            </w:r>
            <w:r w:rsidR="00892142" w:rsidRP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  <w:r w:rsidR="00892142" w:rsidRP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9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декан орынбасары қызметін атқарды</w:t>
            </w:r>
          </w:p>
        </w:tc>
      </w:tr>
      <w:tr w:rsidR="001C511A" w:rsidRPr="001E5B9F" w14:paraId="663376DA" w14:textId="77777777" w:rsidTr="00245F20">
        <w:tc>
          <w:tcPr>
            <w:tcW w:w="704" w:type="dxa"/>
          </w:tcPr>
          <w:p w14:paraId="57D3ED0D" w14:textId="77777777"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14:paraId="7839FFB5" w14:textId="00075DF9"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3969" w:type="dxa"/>
          </w:tcPr>
          <w:p w14:paraId="6413C9D9" w14:textId="3ACB0561" w:rsidR="001C511A" w:rsidRPr="001E5B9F" w:rsidRDefault="000415E3" w:rsidP="00245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="00CF5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оның ішінде: Web of Science Core Collection</w:t>
            </w:r>
            <w:r w:rsidR="00CF5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(7)</w:t>
            </w: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Scopus</w:t>
            </w:r>
            <w:r w:rsidR="00CF5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81E25" w:rsidRPr="008B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5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рецензияланатын ғылыми журналдардағы мақалалар саны – </w:t>
            </w:r>
            <w:r w:rsidR="008B6FB3" w:rsidRPr="008B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ҚР Ғылым және жоғары білім министрлігі Білім және ғылым саласында cапаны қамтамасыз ету комитеті ұсынатын ғылыми басылымдардағы мақалалар – </w:t>
            </w:r>
            <w:r w:rsidR="008B6FB3" w:rsidRPr="008B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E5B9F" w:rsidRPr="001E5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45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да</w:t>
            </w:r>
            <w:r w:rsidRPr="00041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еңбектер - </w:t>
            </w:r>
            <w:r w:rsidR="00CF5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E5B9F" w:rsidRPr="001E5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C511A" w:rsidRPr="001E5B9F" w14:paraId="49BA4095" w14:textId="77777777" w:rsidTr="00245F20">
        <w:tc>
          <w:tcPr>
            <w:tcW w:w="704" w:type="dxa"/>
          </w:tcPr>
          <w:p w14:paraId="5F636E0C" w14:textId="77777777"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14:paraId="0481AEEF" w14:textId="77777777" w:rsidR="001C511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 жеке жазылған оқу (оқу-әдістемелік) құралдар саны</w:t>
            </w:r>
          </w:p>
        </w:tc>
        <w:tc>
          <w:tcPr>
            <w:tcW w:w="3969" w:type="dxa"/>
          </w:tcPr>
          <w:p w14:paraId="41AB80B2" w14:textId="08E6CF2D" w:rsidR="00217108" w:rsidRPr="00217108" w:rsidRDefault="00217108" w:rsidP="00217108">
            <w:pPr>
              <w:pStyle w:val="a5"/>
              <w:numPr>
                <w:ilvl w:val="0"/>
                <w:numId w:val="3"/>
              </w:numPr>
              <w:tabs>
                <w:tab w:val="left" w:pos="179"/>
              </w:tabs>
              <w:ind w:left="-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technologies.</w:t>
            </w: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4F8B" w:rsidRPr="004C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Textbook / Atyrau: "Kh.Dosmukhamedov Atyrau University",</w:t>
            </w: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2020. </w:t>
            </w:r>
            <w:r w:rsidR="004C4F8B"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C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  <w:r w:rsidR="004C4F8B"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="004C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978-601-262-364-2</w:t>
            </w:r>
          </w:p>
          <w:p w14:paraId="4CBA4531" w14:textId="4147FE49" w:rsidR="00217108" w:rsidRPr="00217108" w:rsidRDefault="00217108" w:rsidP="00217108">
            <w:pPr>
              <w:pStyle w:val="a5"/>
              <w:numPr>
                <w:ilvl w:val="0"/>
                <w:numId w:val="3"/>
              </w:numPr>
              <w:tabs>
                <w:tab w:val="left" w:pos="179"/>
              </w:tabs>
              <w:ind w:left="-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processes of transfer and diffusion of matter in the </w:t>
            </w: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upper layer of the soil medium.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Monograph/ Atyrau: “Kh.Dosmukhamedov Atyrau University”, 2024. - 108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710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ISBN 978-601-262-562-2</w:t>
            </w:r>
          </w:p>
          <w:p w14:paraId="7E20C1DD" w14:textId="283F0DA3" w:rsidR="001C511A" w:rsidRPr="00217108" w:rsidRDefault="00217108" w:rsidP="004C4F8B">
            <w:pPr>
              <w:pStyle w:val="a5"/>
              <w:numPr>
                <w:ilvl w:val="0"/>
                <w:numId w:val="3"/>
              </w:numPr>
              <w:tabs>
                <w:tab w:val="left" w:pos="179"/>
              </w:tabs>
              <w:ind w:left="-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and communication technologies. Textbook / Atyrau: "Kh.Dosmukhamedov Atyrau University", 2024. - 268 p.</w:t>
            </w:r>
            <w:r w:rsidR="00D85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53E5"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978-601-262-</w:t>
            </w:r>
            <w:r w:rsidR="00D85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  <w:r w:rsidR="00D853E5" w:rsidRPr="00217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C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5312A" w:rsidRPr="00A75111" w14:paraId="6B73B00A" w14:textId="77777777" w:rsidTr="00245F20">
        <w:tc>
          <w:tcPr>
            <w:tcW w:w="704" w:type="dxa"/>
          </w:tcPr>
          <w:p w14:paraId="094C735E" w14:textId="77777777" w:rsidR="0005312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394" w:type="dxa"/>
          </w:tcPr>
          <w:p w14:paraId="54F28B74" w14:textId="77777777" w:rsidR="0005312A" w:rsidRPr="00A75111" w:rsidRDefault="0005312A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қорғаған және ғылыми дәрежесі </w:t>
            </w:r>
            <w:r w:rsidR="00A75111"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(ғылым кандидаты, ғылым докторы, философия докторы (PhD), бейіні бойынша доктор) немесе  философия докторы (PhD), бейіні бойынша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3969" w:type="dxa"/>
          </w:tcPr>
          <w:p w14:paraId="77DCC4B8" w14:textId="77777777" w:rsidR="0005312A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75111" w:rsidRPr="006354D0" w14:paraId="648A1F0A" w14:textId="77777777" w:rsidTr="00245F20">
        <w:tc>
          <w:tcPr>
            <w:tcW w:w="704" w:type="dxa"/>
          </w:tcPr>
          <w:p w14:paraId="503570BC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14:paraId="2D32B4F0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3969" w:type="dxa"/>
          </w:tcPr>
          <w:p w14:paraId="71D3C71A" w14:textId="65AC01C9" w:rsidR="004C2A78" w:rsidRPr="00085A01" w:rsidRDefault="00BE60F0" w:rsidP="00C33F37">
            <w:pPr>
              <w:pStyle w:val="a5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М.Өтемісов атындағы Батыс Қазақстан мемлекеттік университеті</w:t>
            </w:r>
            <w:r w:rsidR="004C2A78" w:rsidRPr="00085A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ұйымдастыруымен</w:t>
            </w:r>
            <w:r w:rsidR="004C2A78" w:rsidRPr="00085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BE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қаңтардан</w:t>
            </w:r>
            <w:r w:rsidRPr="00BE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 аралығында өткен Студенттер мен магистранттарға арналған «Цифрлық өнер, анимация және модельдеу» атты халықаралық байқауда үздік жұмысы үшін «Ақпараттық жүйелер» мамандығының студенттері </w:t>
            </w:r>
            <w:r w:rsidRPr="00BE6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Отарбаева Аружан Икласқызы</w:t>
            </w:r>
            <w:r w:rsidR="004C2A78"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, Диплом ІІ-ші орын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, Хамбарова</w:t>
            </w:r>
            <w:r w:rsidR="004C2A78"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Толғанай Русланқызы </w:t>
            </w:r>
            <w:r w:rsidR="004C2A78"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І</w:t>
            </w:r>
            <w:r w:rsidRPr="00BE60F0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I</w:t>
            </w:r>
            <w:r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І-ші орынға ие бол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ды.</w:t>
            </w:r>
            <w:r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BE60F0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06</w:t>
            </w:r>
            <w:r w:rsidR="004C2A78"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.0</w:t>
            </w:r>
            <w:r w:rsidRPr="00BE60F0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  <w:r w:rsidR="004C2A78"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.20</w:t>
            </w:r>
            <w:r w:rsidRPr="00BE60F0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18</w:t>
            </w:r>
            <w:r w:rsidR="004C2A78" w:rsidRPr="00085A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ж.</w:t>
            </w:r>
          </w:p>
        </w:tc>
      </w:tr>
      <w:tr w:rsidR="00A75111" w:rsidRPr="00A75111" w14:paraId="30D31C82" w14:textId="77777777" w:rsidTr="00245F20">
        <w:tc>
          <w:tcPr>
            <w:tcW w:w="704" w:type="dxa"/>
          </w:tcPr>
          <w:p w14:paraId="21D5A05F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14:paraId="1B7618E8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универсиалардың, Азия чемпионаттардың және Азия ойындардың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3969" w:type="dxa"/>
          </w:tcPr>
          <w:p w14:paraId="1CA63F32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75111" w:rsidRPr="001E5B9F" w14:paraId="4D307A74" w14:textId="77777777" w:rsidTr="00245F20">
        <w:tc>
          <w:tcPr>
            <w:tcW w:w="704" w:type="dxa"/>
          </w:tcPr>
          <w:p w14:paraId="2DF97BAC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14:paraId="570A4428" w14:textId="77777777" w:rsidR="00A75111" w:rsidRPr="00A75111" w:rsidRDefault="00A75111" w:rsidP="001C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3969" w:type="dxa"/>
          </w:tcPr>
          <w:p w14:paraId="3FE5A818" w14:textId="18EEE527" w:rsidR="00085A01" w:rsidRPr="00085A01" w:rsidRDefault="00085A01" w:rsidP="00C33F3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-10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 Білім және ғылым министрлігінің «</w:t>
            </w:r>
            <w:r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Үздік оқытушы</w:t>
            </w:r>
            <w:r w:rsidR="00E97FA5"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сы </w:t>
            </w:r>
            <w:r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E97FA5"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200</w:t>
            </w:r>
            <w:r w:rsidR="006354D0"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 және 2021</w:t>
            </w:r>
            <w:r w:rsidR="00C33F37" w:rsidRPr="00F260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жылдар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ата</w:t>
            </w:r>
            <w:r w:rsidR="00333B5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ының иегері.</w:t>
            </w:r>
          </w:p>
          <w:p w14:paraId="3707A1DC" w14:textId="48741789" w:rsidR="006E229F" w:rsidRPr="006E229F" w:rsidRDefault="006E229F" w:rsidP="00C33F3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-10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85A0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6354D0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085A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  <w:r w:rsidR="00C33F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3F37" w:rsidRPr="00C33F3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33F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085A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</w:t>
            </w:r>
            <w:r w:rsidR="00C33F37">
              <w:rPr>
                <w:rFonts w:ascii="Times New Roman" w:hAnsi="Times New Roman"/>
                <w:sz w:val="24"/>
                <w:szCs w:val="24"/>
                <w:lang w:val="kk-KZ"/>
              </w:rPr>
              <w:t>лары</w:t>
            </w:r>
            <w:r w:rsidRPr="00085A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аралығында </w:t>
            </w:r>
            <w:r w:rsidRPr="00F260ED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</w:t>
            </w:r>
            <w:r w:rsidR="00C33F37" w:rsidRPr="00F260ED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Р </w:t>
            </w:r>
            <w:r w:rsidRPr="00F260ED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Президентінің</w:t>
            </w:r>
            <w:r w:rsidRPr="00F260ED">
              <w:rPr>
                <w:rFonts w:ascii="Times New Roman" w:eastAsiaTheme="majorEastAsia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F260ED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 xml:space="preserve">«Болашақ» халықаралық стипендиясының «500 </w:t>
            </w:r>
            <w:r w:rsidR="00C33F37" w:rsidRPr="00F260ED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ғ</w:t>
            </w:r>
            <w:r w:rsidRPr="00F260ED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алым» бағдарламасының</w:t>
            </w:r>
            <w:r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="00085A01" w:rsidRPr="00085A01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жеңімпазы ретінде </w:t>
            </w:r>
            <w:r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Ұлыбританияның Линкольн университетінде</w:t>
            </w:r>
            <w:r w:rsidR="00085A01" w:rsidRPr="00085A0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85A01" w:rsidRPr="00085A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(University of </w:t>
            </w:r>
            <w:r w:rsidR="006354D0" w:rsidRPr="006354D0">
              <w:rPr>
                <w:rFonts w:ascii="Times New Roman" w:hAnsi="Times New Roman"/>
                <w:sz w:val="24"/>
                <w:szCs w:val="24"/>
                <w:lang w:val="kk-KZ"/>
              </w:rPr>
              <w:t>Lin</w:t>
            </w:r>
            <w:r w:rsidR="006354D0" w:rsidRPr="00BE60F0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6354D0" w:rsidRPr="006354D0">
              <w:rPr>
                <w:rFonts w:ascii="Times New Roman" w:hAnsi="Times New Roman"/>
                <w:sz w:val="24"/>
                <w:szCs w:val="24"/>
                <w:lang w:val="kk-KZ"/>
              </w:rPr>
              <w:t>oln</w:t>
            </w:r>
            <w:r w:rsidR="00085A01" w:rsidRPr="00085A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 </w:t>
            </w:r>
            <w:r w:rsidRPr="00F260ED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 xml:space="preserve">«Білім және ғылымдағы Менеджмент (Стратегиялық </w:t>
            </w:r>
            <w:r w:rsidRPr="00F260ED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lastRenderedPageBreak/>
              <w:t>менеджмент және жоғары білім берудегі көшбасшылық. Университетті басқару)»</w:t>
            </w:r>
            <w:r w:rsidRPr="00F260ED">
              <w:rPr>
                <w:rFonts w:ascii="Times New Roman" w:eastAsiaTheme="majorEastAsia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мамандығы</w:t>
            </w:r>
            <w:r w:rsidR="00F1721B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 xml:space="preserve"> бойынша</w:t>
            </w:r>
            <w:r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 xml:space="preserve"> 6 ай тағылымдамадан өт</w:t>
            </w:r>
            <w:r w:rsidR="00F1721B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т</w:t>
            </w:r>
            <w:r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і</w:t>
            </w:r>
            <w:r w:rsidR="00F1721B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.</w:t>
            </w:r>
          </w:p>
          <w:p w14:paraId="3BEEF4B0" w14:textId="18B94144" w:rsidR="006E229F" w:rsidRPr="00254367" w:rsidRDefault="00254367" w:rsidP="00C33F3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-105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0ED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>ORHUN бағдарламасы</w:t>
            </w:r>
            <w:r w:rsidRPr="0025436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 xml:space="preserve"> бойынша 2023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 xml:space="preserve"> жылдың </w:t>
            </w:r>
            <w:r w:rsidRPr="0025436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>3-16 желтоқсан аралығында академиялық ұтқырлық бағдарламасы аясында Қырғызстан Республикасының Бішкек қаласындағы Қырғыз-Түрік Манас университетін</w:t>
            </w:r>
            <w:r w:rsidR="00452DE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>д</w:t>
            </w:r>
            <w:r w:rsidRPr="0025436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 xml:space="preserve">е </w:t>
            </w:r>
            <w:r w:rsidR="00452DE9"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тағылымдамадан өт</w:t>
            </w:r>
            <w:r w:rsidR="00452DE9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т</w:t>
            </w:r>
            <w:r w:rsidR="00452DE9" w:rsidRPr="006E229F">
              <w:rPr>
                <w:rFonts w:ascii="Times New Roman" w:eastAsiaTheme="majorEastAsia" w:hAnsi="Times New Roman"/>
                <w:kern w:val="24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kk-KZ" w:eastAsia="ru-RU"/>
              </w:rPr>
              <w:t>.</w:t>
            </w:r>
          </w:p>
          <w:p w14:paraId="55EC1C7A" w14:textId="531AEF75" w:rsidR="00085A01" w:rsidRDefault="006E229F" w:rsidP="00C33F3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-10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E22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2009 жылы Қалмақ мемлекеттік университетінде </w:t>
            </w:r>
            <w:r w:rsidRPr="00F260ED">
              <w:rPr>
                <w:rFonts w:ascii="Times New Roman" w:hAnsi="Times New Roman"/>
                <w:sz w:val="24"/>
                <w:szCs w:val="24"/>
                <w:lang w:val="kk-KZ"/>
              </w:rPr>
              <w:t>«Білім берудегі ақпараттық технологиялар»</w:t>
            </w:r>
            <w:r w:rsidRPr="006E22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тақырыбында қысқы мерзімді шетелдік тағылымдамадан</w:t>
            </w:r>
            <w:r w:rsidRPr="00C17936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өтті</w:t>
            </w:r>
            <w:r w:rsidR="00085A01"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5C8452B4" w14:textId="382760E6" w:rsidR="00254367" w:rsidRPr="00254367" w:rsidRDefault="00254367" w:rsidP="00C33F3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-105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5436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Республикасы Оқу-ағарту министрлігі Білім саласында сапаны қамтамасыз ету комитетінің «Республикалық ғылыми-практикалық білім мазмұнын сараптау орталығы» ШЖҚ РМК-да 2018 жылдан бастап Информатика бойынша мектеп оқулықтарының сарапшысы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14:paraId="43592014" w14:textId="5CE744D2" w:rsidR="00A75111" w:rsidRPr="00A75111" w:rsidRDefault="00254367" w:rsidP="00C33F37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-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75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овна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202</w:t>
            </w:r>
            <w:r w:rsidRPr="006E22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ж. Қазақстан Республикасы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ғылым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білім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министрлігінің Құрмет грамотосымен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марапатталды</w:t>
            </w: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</w:tbl>
    <w:p w14:paraId="57D69027" w14:textId="77777777" w:rsidR="001C511A" w:rsidRDefault="001C511A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8EA65C" w14:textId="77777777" w:rsidR="00E97FA5" w:rsidRPr="00A75111" w:rsidRDefault="00E97FA5" w:rsidP="0008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65041A" w14:textId="77777777" w:rsidR="00A75111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>Ғылыми және халықаралық байланыстар</w:t>
      </w:r>
    </w:p>
    <w:p w14:paraId="075B54C8" w14:textId="795E4F0E" w:rsidR="00A75111" w:rsidRPr="006354D0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проректоры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750F13" w:rsidRPr="001E5B9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496E">
        <w:rPr>
          <w:rFonts w:ascii="Times New Roman" w:hAnsi="Times New Roman" w:cs="Times New Roman"/>
          <w:sz w:val="24"/>
          <w:szCs w:val="24"/>
          <w:lang w:val="kk-KZ"/>
        </w:rPr>
        <w:t>К.М.Утепкалиева</w:t>
      </w:r>
    </w:p>
    <w:p w14:paraId="081E83A9" w14:textId="77777777" w:rsidR="00EB2FEA" w:rsidRPr="006354D0" w:rsidRDefault="00EB2FEA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6EC71B5" w14:textId="77777777" w:rsidR="001135D0" w:rsidRDefault="001135D0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Физика, математика және ақпараттық технологиялар</w:t>
      </w:r>
      <w:r w:rsidR="00A75111"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B69B51" w14:textId="4A12D3CA" w:rsidR="001C511A" w:rsidRPr="00750F13" w:rsidRDefault="00A75111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факультетінің деканы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1135D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750F13" w:rsidRPr="00750F13">
        <w:rPr>
          <w:rFonts w:ascii="Times New Roman" w:hAnsi="Times New Roman" w:cs="Times New Roman"/>
          <w:sz w:val="24"/>
          <w:szCs w:val="24"/>
        </w:rPr>
        <w:t xml:space="preserve">    </w:t>
      </w:r>
      <w:r w:rsidR="00750F13" w:rsidRPr="001E5B9F">
        <w:rPr>
          <w:rFonts w:ascii="Times New Roman" w:hAnsi="Times New Roman" w:cs="Times New Roman"/>
          <w:sz w:val="24"/>
          <w:szCs w:val="24"/>
        </w:rPr>
        <w:t xml:space="preserve"> </w:t>
      </w:r>
      <w:r w:rsidR="001135D0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A7511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35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A7511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35D0">
        <w:rPr>
          <w:rFonts w:ascii="Times New Roman" w:hAnsi="Times New Roman" w:cs="Times New Roman"/>
          <w:sz w:val="24"/>
          <w:szCs w:val="24"/>
          <w:lang w:val="kk-KZ"/>
        </w:rPr>
        <w:t>Ас</w:t>
      </w:r>
      <w:r w:rsidRPr="00A7511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135D0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A7511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1135D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751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100DEB" w14:textId="77777777" w:rsidR="00750F13" w:rsidRPr="00750F13" w:rsidRDefault="00750F13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2AAA4" w14:textId="5346B26B" w:rsidR="00750F13" w:rsidRPr="001E5B9F" w:rsidRDefault="00750F13" w:rsidP="0008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«Бағдарламалық инженерия» кафедрасының меңгерушісі: </w:t>
      </w:r>
      <w:r w:rsidRPr="001E5B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750F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       С.Р.Шармұханбет</w:t>
      </w:r>
    </w:p>
    <w:sectPr w:rsidR="00750F13" w:rsidRPr="001E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6546"/>
    <w:multiLevelType w:val="hybridMultilevel"/>
    <w:tmpl w:val="9B5EF4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DB5"/>
    <w:multiLevelType w:val="hybridMultilevel"/>
    <w:tmpl w:val="B2A0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D7FD8"/>
    <w:multiLevelType w:val="hybridMultilevel"/>
    <w:tmpl w:val="3A82F228"/>
    <w:lvl w:ilvl="0" w:tplc="B1F22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3DD0"/>
    <w:multiLevelType w:val="hybridMultilevel"/>
    <w:tmpl w:val="4E18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61276">
    <w:abstractNumId w:val="1"/>
  </w:num>
  <w:num w:numId="2" w16cid:durableId="686828114">
    <w:abstractNumId w:val="3"/>
  </w:num>
  <w:num w:numId="3" w16cid:durableId="973144758">
    <w:abstractNumId w:val="2"/>
  </w:num>
  <w:num w:numId="4" w16cid:durableId="196827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1A"/>
    <w:rsid w:val="00016C90"/>
    <w:rsid w:val="00025BBF"/>
    <w:rsid w:val="000415E3"/>
    <w:rsid w:val="000503E9"/>
    <w:rsid w:val="0005312A"/>
    <w:rsid w:val="00085A01"/>
    <w:rsid w:val="000F4314"/>
    <w:rsid w:val="001076F3"/>
    <w:rsid w:val="001135D0"/>
    <w:rsid w:val="001528CD"/>
    <w:rsid w:val="001C511A"/>
    <w:rsid w:val="001E5B9F"/>
    <w:rsid w:val="00217108"/>
    <w:rsid w:val="00245F20"/>
    <w:rsid w:val="00254367"/>
    <w:rsid w:val="00332FE0"/>
    <w:rsid w:val="00333B51"/>
    <w:rsid w:val="003D4476"/>
    <w:rsid w:val="003E63E4"/>
    <w:rsid w:val="003F4C83"/>
    <w:rsid w:val="00427FB5"/>
    <w:rsid w:val="00452DE9"/>
    <w:rsid w:val="004C2A78"/>
    <w:rsid w:val="004C4F8B"/>
    <w:rsid w:val="00513781"/>
    <w:rsid w:val="005343C9"/>
    <w:rsid w:val="00595AC9"/>
    <w:rsid w:val="005D3634"/>
    <w:rsid w:val="006302E0"/>
    <w:rsid w:val="006354D0"/>
    <w:rsid w:val="006B466C"/>
    <w:rsid w:val="006E229F"/>
    <w:rsid w:val="00750F13"/>
    <w:rsid w:val="00892142"/>
    <w:rsid w:val="008B6FB3"/>
    <w:rsid w:val="0093553A"/>
    <w:rsid w:val="00A06D41"/>
    <w:rsid w:val="00A3496E"/>
    <w:rsid w:val="00A504B1"/>
    <w:rsid w:val="00A62C7F"/>
    <w:rsid w:val="00A75111"/>
    <w:rsid w:val="00A93C59"/>
    <w:rsid w:val="00AA5DB9"/>
    <w:rsid w:val="00B8083E"/>
    <w:rsid w:val="00BE60F0"/>
    <w:rsid w:val="00C33F37"/>
    <w:rsid w:val="00C471BE"/>
    <w:rsid w:val="00CF54B5"/>
    <w:rsid w:val="00D853E5"/>
    <w:rsid w:val="00DD1398"/>
    <w:rsid w:val="00E81E25"/>
    <w:rsid w:val="00E97FA5"/>
    <w:rsid w:val="00EB2FEA"/>
    <w:rsid w:val="00F1721B"/>
    <w:rsid w:val="00F2564E"/>
    <w:rsid w:val="00F260ED"/>
    <w:rsid w:val="00F33C0B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EC3"/>
  <w15:chartTrackingRefBased/>
  <w15:docId w15:val="{4FD4A96D-B4FC-4F8C-9FA6-3FA81CB9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85A01"/>
    <w:rPr>
      <w:b/>
      <w:bCs/>
    </w:rPr>
  </w:style>
  <w:style w:type="paragraph" w:styleId="a5">
    <w:name w:val="List Paragraph"/>
    <w:basedOn w:val="a"/>
    <w:uiPriority w:val="34"/>
    <w:qFormat/>
    <w:rsid w:val="00085A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4E65-990D-42EC-865B-276EFBB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Shynar Yelezhanova</cp:lastModifiedBy>
  <cp:revision>25</cp:revision>
  <cp:lastPrinted>2023-10-15T20:07:00Z</cp:lastPrinted>
  <dcterms:created xsi:type="dcterms:W3CDTF">2024-09-13T15:08:00Z</dcterms:created>
  <dcterms:modified xsi:type="dcterms:W3CDTF">2025-02-07T17:57:00Z</dcterms:modified>
</cp:coreProperties>
</file>